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18C" w:rsidRPr="0025018C" w:rsidRDefault="0025018C" w:rsidP="0025018C">
      <w:pPr>
        <w:jc w:val="center"/>
        <w:rPr>
          <w:rFonts w:hint="eastAsia"/>
          <w:sz w:val="28"/>
          <w:szCs w:val="28"/>
        </w:rPr>
      </w:pPr>
      <w:r w:rsidRPr="0025018C">
        <w:rPr>
          <w:rFonts w:hint="eastAsia"/>
          <w:sz w:val="28"/>
          <w:szCs w:val="28"/>
        </w:rPr>
        <w:t>内部控制工作计划</w:t>
      </w:r>
    </w:p>
    <w:p w:rsidR="0025018C" w:rsidRDefault="0025018C" w:rsidP="00677CEF">
      <w:pPr>
        <w:ind w:firstLineChars="200" w:firstLine="420"/>
        <w:rPr>
          <w:rFonts w:hint="eastAsia"/>
        </w:rPr>
      </w:pPr>
      <w:r>
        <w:rPr>
          <w:rFonts w:hint="eastAsia"/>
        </w:rPr>
        <w:t>完善内控建设，打造科学有效的内控管理平台</w:t>
      </w:r>
      <w:r w:rsidR="00677CEF">
        <w:rPr>
          <w:rFonts w:hint="eastAsia"/>
        </w:rPr>
        <w:t>，现</w:t>
      </w:r>
      <w:r w:rsidR="00677CEF">
        <w:t>计划</w:t>
      </w:r>
      <w:r w:rsidR="00677CEF">
        <w:rPr>
          <w:rFonts w:hint="eastAsia"/>
        </w:rPr>
        <w:t>如下</w:t>
      </w:r>
      <w:r w:rsidR="00677CEF">
        <w:t>：</w:t>
      </w:r>
    </w:p>
    <w:p w:rsidR="0025018C" w:rsidRDefault="0025018C" w:rsidP="0025018C">
      <w:r>
        <w:rPr>
          <w:rFonts w:hint="eastAsia"/>
        </w:rPr>
        <w:t xml:space="preserve">　　</w:t>
      </w:r>
      <w:r>
        <w:t>(一)营造良好的内部控制环境，强化内部控制意识</w:t>
      </w:r>
    </w:p>
    <w:p w:rsidR="0025018C" w:rsidRDefault="0025018C" w:rsidP="0025018C">
      <w:r>
        <w:rPr>
          <w:rFonts w:hint="eastAsia"/>
        </w:rPr>
        <w:t xml:space="preserve">　　营造一个良好的内部控制环境，首先要强化</w:t>
      </w:r>
      <w:r w:rsidR="00DC4883">
        <w:rPr>
          <w:rFonts w:hint="eastAsia"/>
        </w:rPr>
        <w:t>校</w:t>
      </w:r>
      <w:r>
        <w:rPr>
          <w:rFonts w:hint="eastAsia"/>
        </w:rPr>
        <w:t>领导的内部控制意识，让</w:t>
      </w:r>
      <w:r w:rsidR="00DC4883">
        <w:rPr>
          <w:rFonts w:hint="eastAsia"/>
        </w:rPr>
        <w:t>校领导真正</w:t>
      </w:r>
      <w:r>
        <w:rPr>
          <w:rFonts w:hint="eastAsia"/>
        </w:rPr>
        <w:t>认识到内控在单位中的作用。领导对内控的重视程度直接决定控制环境的好坏。同时，还要将这一意识贯彻落实到全体</w:t>
      </w:r>
      <w:r w:rsidR="00DC4883">
        <w:rPr>
          <w:rFonts w:hint="eastAsia"/>
        </w:rPr>
        <w:t>教职员工</w:t>
      </w:r>
      <w:r>
        <w:rPr>
          <w:rFonts w:hint="eastAsia"/>
        </w:rPr>
        <w:t>的工作中，并与单位实际情况相结合，定期对</w:t>
      </w:r>
      <w:r w:rsidR="00DC4883">
        <w:rPr>
          <w:rFonts w:hint="eastAsia"/>
        </w:rPr>
        <w:t>教</w:t>
      </w:r>
      <w:r>
        <w:rPr>
          <w:rFonts w:hint="eastAsia"/>
        </w:rPr>
        <w:t>职工进行培训。全体</w:t>
      </w:r>
      <w:r w:rsidR="00DC4883">
        <w:rPr>
          <w:rFonts w:hint="eastAsia"/>
        </w:rPr>
        <w:t>教</w:t>
      </w:r>
      <w:r>
        <w:rPr>
          <w:rFonts w:hint="eastAsia"/>
        </w:rPr>
        <w:t>职工在管理层的引导下，应认真执行内部控制工作，同时对内控工作进行监督、反馈，以调动单位各个职能部门和全体</w:t>
      </w:r>
      <w:r w:rsidR="00DC4883">
        <w:rPr>
          <w:rFonts w:hint="eastAsia"/>
        </w:rPr>
        <w:t>教</w:t>
      </w:r>
      <w:r>
        <w:rPr>
          <w:rFonts w:hint="eastAsia"/>
        </w:rPr>
        <w:t>员工承担内部控制责任的意识。</w:t>
      </w:r>
    </w:p>
    <w:p w:rsidR="0025018C" w:rsidRDefault="0025018C" w:rsidP="0025018C">
      <w:r>
        <w:rPr>
          <w:rFonts w:hint="eastAsia"/>
        </w:rPr>
        <w:t xml:space="preserve">　　</w:t>
      </w:r>
      <w:r>
        <w:t>(二)完善内控制度建设，加强内控机构的权威性与独立性</w:t>
      </w:r>
    </w:p>
    <w:p w:rsidR="0025018C" w:rsidRDefault="0025018C" w:rsidP="0025018C">
      <w:r>
        <w:rPr>
          <w:rFonts w:hint="eastAsia"/>
        </w:rPr>
        <w:t xml:space="preserve">　　</w:t>
      </w:r>
      <w:r w:rsidR="00B54F6F">
        <w:rPr>
          <w:rFonts w:hint="eastAsia"/>
        </w:rPr>
        <w:t>我校的</w:t>
      </w:r>
      <w:r>
        <w:rPr>
          <w:rFonts w:hint="eastAsia"/>
        </w:rPr>
        <w:t>内部控制体系并不是独立存在的，而是与众多规章制度息息相关。</w:t>
      </w:r>
      <w:r w:rsidR="00DC4883">
        <w:rPr>
          <w:rFonts w:hint="eastAsia"/>
        </w:rPr>
        <w:t>我们</w:t>
      </w:r>
      <w:r>
        <w:rPr>
          <w:rFonts w:hint="eastAsia"/>
        </w:rPr>
        <w:t>在健全内控制度的同时，还应完善与之相关的其他制度，只有这样，才能在一定程度上保障内部控制的有效实现。除此之外，还应强化内控制度的其权威性和独立性，对单位内部控制制度的设计及运行的有效程度定期作出评价，在发现问题时，应及时纠正。</w:t>
      </w:r>
    </w:p>
    <w:p w:rsidR="0025018C" w:rsidRDefault="0025018C" w:rsidP="0025018C">
      <w:r>
        <w:rPr>
          <w:rFonts w:hint="eastAsia"/>
        </w:rPr>
        <w:t xml:space="preserve">　　</w:t>
      </w:r>
      <w:r>
        <w:t>(三)建立完善的集体决策和议事机制</w:t>
      </w:r>
    </w:p>
    <w:p w:rsidR="00313933" w:rsidRDefault="0025018C" w:rsidP="0025018C">
      <w:pPr>
        <w:rPr>
          <w:rFonts w:hint="eastAsia"/>
        </w:rPr>
      </w:pPr>
      <w:r>
        <w:rPr>
          <w:rFonts w:hint="eastAsia"/>
        </w:rPr>
        <w:t xml:space="preserve">　　</w:t>
      </w:r>
      <w:r w:rsidR="00DC4883">
        <w:rPr>
          <w:rFonts w:hint="eastAsia"/>
        </w:rPr>
        <w:t>学校</w:t>
      </w:r>
      <w:r>
        <w:rPr>
          <w:rFonts w:hint="eastAsia"/>
        </w:rPr>
        <w:t>的决策权应该受到相关机构的监督，比如，应对重大事项进行认真的调查研究并对其进行风险分析，在经过必要的研究论证程序后，充分吸收各方面意见，最终决策应通过党</w:t>
      </w:r>
      <w:r w:rsidR="00677CEF">
        <w:rPr>
          <w:rFonts w:hint="eastAsia"/>
        </w:rPr>
        <w:t>政工领导小组</w:t>
      </w:r>
      <w:r>
        <w:rPr>
          <w:rFonts w:hint="eastAsia"/>
        </w:rPr>
        <w:t>、</w:t>
      </w:r>
      <w:r w:rsidR="00677CEF">
        <w:rPr>
          <w:rFonts w:hint="eastAsia"/>
        </w:rPr>
        <w:t>班子成员、</w:t>
      </w:r>
      <w:r w:rsidR="00677CEF">
        <w:t>教代表</w:t>
      </w:r>
      <w:r>
        <w:rPr>
          <w:rFonts w:hint="eastAsia"/>
        </w:rPr>
        <w:t>讨论决定。采用集体决策制，可以有效的规避错误和风险。</w:t>
      </w:r>
    </w:p>
    <w:p w:rsidR="0025018C" w:rsidRDefault="0025018C" w:rsidP="0025018C">
      <w:pPr>
        <w:ind w:firstLine="420"/>
      </w:pPr>
      <w:r>
        <w:t>(四)加强财务管控和业务过程的协同，强化资产管理</w:t>
      </w:r>
    </w:p>
    <w:p w:rsidR="0025018C" w:rsidRDefault="0025018C" w:rsidP="00DC4883">
      <w:pPr>
        <w:ind w:firstLine="420"/>
      </w:pPr>
      <w:r>
        <w:rPr>
          <w:rFonts w:hint="eastAsia"/>
        </w:rPr>
        <w:t>把业务过程和财务管控有机地结合起来，让财务控制渗透到业务活动的每个环节，只有这样，才可能避免业务过程中的舞弊。加强固定资产的盘点，组织专门人员对固定资产进行定期或不定期的清查。对盘盈、盘亏、报废、损毁固定资产要查明原因，视不同情况分别进行处理。依据清查中出现的问题，不断修改和完善固定资产管理的各项内控制度。设立专门的岗位，配备专、兼职的人员管理财产，设立专用设备管理部门，并配备相应的管理技术人员和维修人员，负责专用设备的验收和日常的设备维护以及报废设备的技术鉴定。</w:t>
      </w:r>
    </w:p>
    <w:p w:rsidR="0025018C" w:rsidRDefault="0025018C" w:rsidP="0025018C">
      <w:pPr>
        <w:ind w:firstLine="420"/>
      </w:pPr>
      <w:r>
        <w:t>(五)加强预算外资金的监管，健全监督机制</w:t>
      </w:r>
    </w:p>
    <w:p w:rsidR="0025018C" w:rsidRDefault="00DC4883" w:rsidP="0025018C">
      <w:pPr>
        <w:ind w:firstLine="420"/>
      </w:pPr>
      <w:r>
        <w:rPr>
          <w:rFonts w:hint="eastAsia"/>
        </w:rPr>
        <w:t>学校</w:t>
      </w:r>
      <w:r w:rsidR="0025018C">
        <w:rPr>
          <w:rFonts w:hint="eastAsia"/>
        </w:rPr>
        <w:t>在将预算外资金缴入财政账户的同时，也关心相关财政部门让它支多少、怎么支的问题，这就决定了预算外资金的收入机制要与支出机制的建立相联系。在收入方面，要合理合法</w:t>
      </w:r>
      <w:r w:rsidR="0025018C">
        <w:t>;在支出方面，应体现以收定支，核定支出基数，并借鉴预算内一些有效的方法来建立一整套的开支标准、考核依据及管理制度。健全监督机制，确保专款专用，对不合理的支出能及时发现、及时纠正，堵塞漏洞，防止不正之风和腐败现象的发生。</w:t>
      </w:r>
    </w:p>
    <w:p w:rsidR="0025018C" w:rsidRDefault="0025018C" w:rsidP="0025018C">
      <w:pPr>
        <w:ind w:firstLine="420"/>
      </w:pPr>
      <w:r>
        <w:t>(六)开展内部控制有效性评价工作，保证控制目标的实现</w:t>
      </w:r>
    </w:p>
    <w:p w:rsidR="0025018C" w:rsidRDefault="0025018C" w:rsidP="00DC4883">
      <w:pPr>
        <w:ind w:firstLineChars="200" w:firstLine="420"/>
      </w:pPr>
      <w:r>
        <w:rPr>
          <w:rFonts w:hint="eastAsia"/>
        </w:rPr>
        <w:t>内部控制自我评价应由事业单位全体管理者和工作人员共同利用系统化的方法来进行。在内部控制自我评价过程中，首先，应设立全面的评价指标，评价指标全面渗透到评价单位内部控制的全过程，涉及所有业务和全体人员</w:t>
      </w:r>
      <w:r>
        <w:t>;同时，评价指标要以事实为基础，指标结构科学、清晰、合理，评价指标要具有独立性，保证评价各个环节独立。对内部控制制度自我评价过程中发现的问题，应结合事业单位内部控制特点制定改进措施。</w:t>
      </w:r>
    </w:p>
    <w:p w:rsidR="0025018C" w:rsidRDefault="0025018C" w:rsidP="0025018C">
      <w:pPr>
        <w:ind w:firstLine="420"/>
      </w:pPr>
      <w:r>
        <w:t>(七)紧跟时代脚步，利用现代化信息技术推动内控建设</w:t>
      </w:r>
    </w:p>
    <w:p w:rsidR="00DC4883" w:rsidRPr="0025018C" w:rsidRDefault="00DC4883" w:rsidP="0025018C">
      <w:pPr>
        <w:ind w:firstLine="420"/>
        <w:rPr>
          <w:rFonts w:hint="eastAsia"/>
        </w:rPr>
      </w:pPr>
      <w:r>
        <w:rPr>
          <w:rFonts w:hint="eastAsia"/>
        </w:rPr>
        <w:t>完善</w:t>
      </w:r>
      <w:r>
        <w:t>学校的OA系统，让申领</w:t>
      </w:r>
      <w:r>
        <w:rPr>
          <w:rFonts w:hint="eastAsia"/>
        </w:rPr>
        <w:t>、</w:t>
      </w:r>
      <w:r>
        <w:t>申购工作</w:t>
      </w:r>
      <w:r>
        <w:rPr>
          <w:rFonts w:hint="eastAsia"/>
        </w:rPr>
        <w:t>留下足迹</w:t>
      </w:r>
      <w:r>
        <w:t>。</w:t>
      </w:r>
      <w:bookmarkStart w:id="0" w:name="_GoBack"/>
      <w:bookmarkEnd w:id="0"/>
    </w:p>
    <w:sectPr w:rsidR="00DC4883" w:rsidRPr="002501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427" w:rsidRDefault="00E15427" w:rsidP="0025018C">
      <w:r>
        <w:separator/>
      </w:r>
    </w:p>
  </w:endnote>
  <w:endnote w:type="continuationSeparator" w:id="0">
    <w:p w:rsidR="00E15427" w:rsidRDefault="00E15427" w:rsidP="0025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427" w:rsidRDefault="00E15427" w:rsidP="0025018C">
      <w:r>
        <w:separator/>
      </w:r>
    </w:p>
  </w:footnote>
  <w:footnote w:type="continuationSeparator" w:id="0">
    <w:p w:rsidR="00E15427" w:rsidRDefault="00E15427" w:rsidP="00250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FD"/>
    <w:rsid w:val="001711FD"/>
    <w:rsid w:val="0025018C"/>
    <w:rsid w:val="00313933"/>
    <w:rsid w:val="00677CEF"/>
    <w:rsid w:val="00B54F6F"/>
    <w:rsid w:val="00DC4883"/>
    <w:rsid w:val="00E15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472EC"/>
  <w15:chartTrackingRefBased/>
  <w15:docId w15:val="{7BE04908-ACC5-40D7-B4A3-30C002CA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1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018C"/>
    <w:rPr>
      <w:sz w:val="18"/>
      <w:szCs w:val="18"/>
    </w:rPr>
  </w:style>
  <w:style w:type="paragraph" w:styleId="a5">
    <w:name w:val="footer"/>
    <w:basedOn w:val="a"/>
    <w:link w:val="a6"/>
    <w:uiPriority w:val="99"/>
    <w:unhideWhenUsed/>
    <w:rsid w:val="0025018C"/>
    <w:pPr>
      <w:tabs>
        <w:tab w:val="center" w:pos="4153"/>
        <w:tab w:val="right" w:pos="8306"/>
      </w:tabs>
      <w:snapToGrid w:val="0"/>
      <w:jc w:val="left"/>
    </w:pPr>
    <w:rPr>
      <w:sz w:val="18"/>
      <w:szCs w:val="18"/>
    </w:rPr>
  </w:style>
  <w:style w:type="character" w:customStyle="1" w:styleId="a6">
    <w:name w:val="页脚 字符"/>
    <w:basedOn w:val="a0"/>
    <w:link w:val="a5"/>
    <w:uiPriority w:val="99"/>
    <w:rsid w:val="002501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196</Words>
  <Characters>1119</Characters>
  <Application>Microsoft Office Word</Application>
  <DocSecurity>0</DocSecurity>
  <Lines>9</Lines>
  <Paragraphs>2</Paragraphs>
  <ScaleCrop>false</ScaleCrop>
  <Company>Microsoft</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zyj</dc:creator>
  <cp:keywords/>
  <dc:description/>
  <cp:lastModifiedBy>zyj</cp:lastModifiedBy>
  <cp:revision>3</cp:revision>
  <dcterms:created xsi:type="dcterms:W3CDTF">2017-04-13T07:31:00Z</dcterms:created>
  <dcterms:modified xsi:type="dcterms:W3CDTF">2017-04-13T09:08:00Z</dcterms:modified>
</cp:coreProperties>
</file>